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4E2376">
        <w:rPr>
          <w:rFonts w:hint="eastAsia"/>
          <w:b/>
          <w:lang w:val="en-US"/>
        </w:rPr>
        <w:t>2</w:t>
      </w:r>
      <w:r>
        <w:rPr>
          <w:rFonts w:hint="eastAsia"/>
          <w:b/>
          <w:lang w:val="en-US"/>
        </w:rPr>
        <w:t>0</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4E2376">
        <w:rPr>
          <w:lang w:val="en-US"/>
        </w:rPr>
        <w:t>10.2.4</w:t>
      </w:r>
    </w:p>
    <w:p w:rsidR="004A56D2" w:rsidRDefault="004A56D2" w:rsidP="004A56D2">
      <w:pPr>
        <w:pStyle w:val="Subject"/>
        <w:tabs>
          <w:tab w:val="clear" w:pos="1134"/>
        </w:tabs>
        <w:ind w:left="0" w:firstLine="0"/>
        <w:rPr>
          <w:lang w:val="en-US"/>
        </w:rPr>
      </w:pPr>
      <w:bookmarkStart w:id="0" w:name="recibido"/>
      <w:bookmarkEnd w:id="0"/>
    </w:p>
    <w:p w:rsidR="0023036C" w:rsidRPr="007A5318" w:rsidRDefault="0023036C" w:rsidP="007509F8">
      <w:pPr>
        <w:pStyle w:val="10"/>
        <w:tabs>
          <w:tab w:val="left" w:pos="720"/>
        </w:tabs>
        <w:jc w:val="center"/>
        <w:rPr>
          <w:szCs w:val="24"/>
          <w:lang w:val="en-US"/>
        </w:rPr>
      </w:pPr>
      <w:r>
        <w:rPr>
          <w:b/>
          <w:bCs/>
          <w:lang w:val="en-US"/>
        </w:rPr>
        <w:t xml:space="preserve">REPORT OF THE MONITORING SYSTEM TO THE </w:t>
      </w:r>
      <w:r w:rsidR="007509F8" w:rsidRPr="007A5318">
        <w:rPr>
          <w:b/>
          <w:szCs w:val="24"/>
        </w:rPr>
        <w:t>SIXTEENTH  REGIONAL  CONFERENCE</w:t>
      </w:r>
    </w:p>
    <w:p w:rsidR="0023036C" w:rsidRDefault="0023036C" w:rsidP="0023036C">
      <w:pPr>
        <w:rPr>
          <w:lang w:eastAsia="ja-JP"/>
        </w:rPr>
      </w:pPr>
    </w:p>
    <w:p w:rsidR="0023036C" w:rsidRDefault="0023036C" w:rsidP="0023036C">
      <w:pPr>
        <w:jc w:val="center"/>
        <w:rPr>
          <w:rFonts w:eastAsia="ＭＳ 明朝"/>
          <w:lang w:eastAsia="ja-JP"/>
        </w:rPr>
      </w:pPr>
      <w:r>
        <w:rPr>
          <w:rFonts w:eastAsia="ＭＳ 明朝"/>
          <w:lang w:eastAsia="ja-JP"/>
        </w:rPr>
        <w:t>Monitoring System Coordinator, Peter Young, VK3MV, IARU Region 3</w:t>
      </w:r>
    </w:p>
    <w:p w:rsidR="0023036C" w:rsidRDefault="0023036C" w:rsidP="0023036C">
      <w:pPr>
        <w:pStyle w:val="10"/>
        <w:tabs>
          <w:tab w:val="left" w:pos="720"/>
        </w:tabs>
        <w:jc w:val="center"/>
        <w:rPr>
          <w:b/>
          <w:bCs/>
          <w:lang w:val="en-US"/>
        </w:rPr>
      </w:pPr>
    </w:p>
    <w:p w:rsidR="0023036C" w:rsidRDefault="0023036C" w:rsidP="0023036C">
      <w:pPr>
        <w:pStyle w:val="10"/>
        <w:tabs>
          <w:tab w:val="left" w:pos="720"/>
        </w:tabs>
        <w:rPr>
          <w:b/>
          <w:bCs/>
          <w:lang w:val="en-US"/>
        </w:rPr>
      </w:pPr>
      <w:r>
        <w:rPr>
          <w:b/>
          <w:bCs/>
          <w:lang w:val="en-US"/>
        </w:rPr>
        <w:t>Activities</w:t>
      </w:r>
    </w:p>
    <w:p w:rsidR="0023036C" w:rsidRDefault="0023036C" w:rsidP="0023036C">
      <w:pPr>
        <w:pStyle w:val="10"/>
        <w:tabs>
          <w:tab w:val="left" w:pos="720"/>
        </w:tabs>
        <w:rPr>
          <w:bCs/>
          <w:lang w:val="en-US"/>
        </w:rPr>
      </w:pPr>
      <w:r>
        <w:rPr>
          <w:bCs/>
          <w:lang w:val="en-US"/>
        </w:rPr>
        <w:t xml:space="preserve">The regional three monitoring system has an active band of observers and radio society coordinators.  Since taking on the role of coordinator, there has been an ongoing collection of monthly data from a core number of radio societies.  These include; JARL, NZART, ARSI and the WIA.  </w:t>
      </w:r>
      <w:r w:rsidR="00A92D00">
        <w:rPr>
          <w:bCs/>
          <w:lang w:val="en-US"/>
        </w:rPr>
        <w:t xml:space="preserve">I wish to thank all the </w:t>
      </w:r>
      <w:r w:rsidR="00361212">
        <w:rPr>
          <w:bCs/>
          <w:lang w:val="en-US"/>
        </w:rPr>
        <w:t xml:space="preserve">Society Coordinators and the </w:t>
      </w:r>
      <w:r w:rsidR="00A92D00">
        <w:rPr>
          <w:bCs/>
          <w:lang w:val="en-US"/>
        </w:rPr>
        <w:t xml:space="preserve">individual observers who have continued to provide their monthly reports  </w:t>
      </w:r>
    </w:p>
    <w:p w:rsidR="0023036C" w:rsidRDefault="0023036C" w:rsidP="0023036C">
      <w:pPr>
        <w:rPr>
          <w:lang w:eastAsia="ja-JP"/>
        </w:rPr>
      </w:pPr>
    </w:p>
    <w:p w:rsidR="0023036C" w:rsidRDefault="0023036C" w:rsidP="0023036C">
      <w:pPr>
        <w:rPr>
          <w:lang w:eastAsia="ja-JP"/>
        </w:rPr>
      </w:pPr>
      <w:r>
        <w:rPr>
          <w:lang w:eastAsia="ja-JP"/>
        </w:rPr>
        <w:t xml:space="preserve">Since October 2009, there have been approximately </w:t>
      </w:r>
      <w:r w:rsidR="00A92D00">
        <w:rPr>
          <w:lang w:eastAsia="ja-JP"/>
        </w:rPr>
        <w:t>7</w:t>
      </w:r>
      <w:r w:rsidR="00361212">
        <w:rPr>
          <w:lang w:eastAsia="ja-JP"/>
        </w:rPr>
        <w:t>5</w:t>
      </w:r>
      <w:r w:rsidR="00A92D00">
        <w:rPr>
          <w:lang w:eastAsia="ja-JP"/>
        </w:rPr>
        <w:t>0</w:t>
      </w:r>
      <w:r>
        <w:rPr>
          <w:lang w:eastAsia="ja-JP"/>
        </w:rPr>
        <w:t xml:space="preserve"> observations per month of intruders into the Amateur Service HF bands.  A monthly summary and data listing all intruders is posted on the IARU R3 website in PDF format.  Data is also available in </w:t>
      </w:r>
      <w:smartTag w:uri="urn:schemas-microsoft-com:office:smarttags" w:element="stockticker">
        <w:r>
          <w:rPr>
            <w:lang w:eastAsia="ja-JP"/>
          </w:rPr>
          <w:t>CSV</w:t>
        </w:r>
      </w:smartTag>
      <w:r>
        <w:rPr>
          <w:lang w:eastAsia="ja-JP"/>
        </w:rPr>
        <w:t xml:space="preserve"> format upon request.</w:t>
      </w:r>
    </w:p>
    <w:p w:rsidR="0023036C" w:rsidRDefault="0023036C" w:rsidP="0023036C">
      <w:pPr>
        <w:rPr>
          <w:lang w:eastAsia="ja-JP"/>
        </w:rPr>
      </w:pPr>
    </w:p>
    <w:p w:rsidR="0023036C" w:rsidRDefault="0023036C" w:rsidP="0023036C">
      <w:pPr>
        <w:rPr>
          <w:lang w:eastAsia="ja-JP"/>
        </w:rPr>
      </w:pPr>
      <w:r>
        <w:rPr>
          <w:lang w:eastAsia="ja-JP"/>
        </w:rPr>
        <w:t>Many intruders are well known that, despite reporting to regional administrations</w:t>
      </w:r>
      <w:r w:rsidR="00BE36BA">
        <w:rPr>
          <w:lang w:eastAsia="ja-JP"/>
        </w:rPr>
        <w:t>,</w:t>
      </w:r>
      <w:r>
        <w:rPr>
          <w:lang w:eastAsia="ja-JP"/>
        </w:rPr>
        <w:t xml:space="preserve"> still remain.  There is, however, some success in detecting new intruders and once identified and reported to administrations </w:t>
      </w:r>
      <w:r w:rsidR="00BE36BA">
        <w:rPr>
          <w:lang w:eastAsia="ja-JP"/>
        </w:rPr>
        <w:t>were</w:t>
      </w:r>
      <w:r>
        <w:rPr>
          <w:lang w:eastAsia="ja-JP"/>
        </w:rPr>
        <w:t xml:space="preserve"> removed.  </w:t>
      </w:r>
    </w:p>
    <w:p w:rsidR="0023036C" w:rsidRDefault="0023036C" w:rsidP="0023036C">
      <w:pPr>
        <w:rPr>
          <w:lang w:eastAsia="ja-JP"/>
        </w:rPr>
      </w:pPr>
    </w:p>
    <w:p w:rsidR="00BE36BA" w:rsidRDefault="00BE36BA" w:rsidP="00BE36BA">
      <w:r>
        <w:t>Due to the iterant nature of some intruders, the Regional Administrations has difficulty in determining which ITU member administration is responsible, which draws out the process for their removal.  There are, however, some Administrations that ignore requests for removal of services from our Primary status bands.</w:t>
      </w:r>
    </w:p>
    <w:p w:rsidR="00BE36BA" w:rsidRDefault="00BE36BA" w:rsidP="00BE36BA"/>
    <w:p w:rsidR="00BE36BA" w:rsidRDefault="00BE36BA" w:rsidP="00BE36BA">
      <w:r>
        <w:t xml:space="preserve">There has been some success in the removal of broadcast stations operating in the band 7100 to 7200 kHz.  Some broadcasting services in Region 3  located in the segment 7100-7200 MHz of the 40 meter band have been authorised by Radio Administrations that have use the provisions of ITU Table Frequency Allocations by way of  footnotes which allows operation in this segment.  </w:t>
      </w:r>
    </w:p>
    <w:p w:rsidR="00BE36BA" w:rsidRDefault="00BE36BA" w:rsidP="00BE36BA"/>
    <w:p w:rsidR="00BE36BA" w:rsidRDefault="00BE36BA" w:rsidP="00BE36BA">
      <w:r>
        <w:t>As reported last conference with reasonable propagation conditions on the higher HF bands, there has been a multitude of Over-The-Horizon-Radar (OTHR) systems.  There is still a large proliferation of Chinese, Turkish, Iranian and</w:t>
      </w:r>
      <w:bookmarkStart w:id="1" w:name="_GoBack"/>
      <w:bookmarkEnd w:id="1"/>
      <w:r>
        <w:t xml:space="preserve"> British OTHR systems along with CODAR systems (oceanographic radars) particularly on the 20 to 10 meter bands.</w:t>
      </w:r>
    </w:p>
    <w:p w:rsidR="00BE36BA" w:rsidRDefault="00BE36BA" w:rsidP="00BE36BA">
      <w:r>
        <w:lastRenderedPageBreak/>
        <w:t xml:space="preserve">There is also increasing numbers of digital emissions where the use of Software Defined Receivers (SDR) has been useful in identifying non-amateur digital systems that are frequency hopping. </w:t>
      </w:r>
    </w:p>
    <w:p w:rsidR="00BE36BA" w:rsidRDefault="00BE36BA" w:rsidP="00BE36BA"/>
    <w:p w:rsidR="00BE36BA" w:rsidRDefault="00BE36BA" w:rsidP="00BE36BA">
      <w:r>
        <w:t>Society Monitoring Coordinators are continually looking for more amateurs within their countries to assist in this vital work and any assistance Societies can give in the area would be most welcome.</w:t>
      </w:r>
    </w:p>
    <w:p w:rsidR="00BE36BA" w:rsidRDefault="00BE36BA" w:rsidP="0023036C">
      <w:pPr>
        <w:rPr>
          <w:rFonts w:eastAsia="ＭＳ 明朝"/>
          <w:lang w:eastAsia="ja-JP"/>
        </w:rPr>
      </w:pPr>
    </w:p>
    <w:p w:rsidR="0023036C" w:rsidRDefault="0023036C" w:rsidP="0023036C">
      <w:pPr>
        <w:rPr>
          <w:rFonts w:eastAsia="ＭＳ 明朝"/>
          <w:b/>
          <w:lang w:eastAsia="ja-JP"/>
        </w:rPr>
      </w:pPr>
    </w:p>
    <w:p w:rsidR="0023036C" w:rsidRDefault="0023036C" w:rsidP="0023036C">
      <w:pPr>
        <w:rPr>
          <w:rFonts w:eastAsia="ＭＳ 明朝"/>
          <w:b/>
          <w:lang w:eastAsia="ja-JP"/>
        </w:rPr>
      </w:pPr>
      <w:r>
        <w:rPr>
          <w:rFonts w:eastAsia="ＭＳ 明朝"/>
          <w:b/>
          <w:lang w:eastAsia="ja-JP"/>
        </w:rPr>
        <w:t>Recommendation</w:t>
      </w:r>
    </w:p>
    <w:p w:rsidR="0023036C" w:rsidRDefault="0023036C" w:rsidP="0023036C">
      <w:pPr>
        <w:rPr>
          <w:rFonts w:eastAsia="ＭＳ 明朝"/>
          <w:b/>
          <w:lang w:eastAsia="ja-JP"/>
        </w:rPr>
      </w:pPr>
    </w:p>
    <w:p w:rsidR="00156D1D" w:rsidRDefault="0023036C">
      <w:pPr>
        <w:rPr>
          <w:rFonts w:eastAsia="ＭＳ 明朝"/>
          <w:lang w:eastAsia="ja-JP"/>
        </w:rPr>
      </w:pPr>
      <w:r>
        <w:rPr>
          <w:rFonts w:eastAsia="ＭＳ 明朝"/>
          <w:b/>
          <w:lang w:eastAsia="ja-JP"/>
        </w:rPr>
        <w:t>That member Societies note the contents of this report.</w:t>
      </w: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1F7B" w:rsidRDefault="00981F7B">
      <w:r>
        <w:separator/>
      </w:r>
    </w:p>
  </w:endnote>
  <w:endnote w:type="continuationSeparator" w:id="0">
    <w:p w:rsidR="00981F7B" w:rsidRDefault="00981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1F7B" w:rsidRDefault="00981F7B">
      <w:r>
        <w:separator/>
      </w:r>
    </w:p>
  </w:footnote>
  <w:footnote w:type="continuationSeparator" w:id="0">
    <w:p w:rsidR="00981F7B" w:rsidRDefault="00981F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008237BB" w:rsidRPr="00726191">
      <w:rPr>
        <w:rStyle w:val="a5"/>
        <w:sz w:val="20"/>
        <w:szCs w:val="20"/>
      </w:rPr>
      <w:fldChar w:fldCharType="begin"/>
    </w:r>
    <w:r w:rsidRPr="00726191">
      <w:rPr>
        <w:rStyle w:val="a5"/>
        <w:sz w:val="20"/>
        <w:szCs w:val="20"/>
      </w:rPr>
      <w:instrText xml:space="preserve"> PAGE </w:instrText>
    </w:r>
    <w:r w:rsidR="008237BB" w:rsidRPr="00726191">
      <w:rPr>
        <w:rStyle w:val="a5"/>
        <w:sz w:val="20"/>
        <w:szCs w:val="20"/>
      </w:rPr>
      <w:fldChar w:fldCharType="separate"/>
    </w:r>
    <w:r w:rsidR="004E2376">
      <w:rPr>
        <w:rStyle w:val="a5"/>
        <w:noProof/>
        <w:sz w:val="20"/>
        <w:szCs w:val="20"/>
      </w:rPr>
      <w:t>2</w:t>
    </w:r>
    <w:r w:rsidR="008237BB"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4E2376">
      <w:rPr>
        <w:rStyle w:val="a5"/>
        <w:sz w:val="20"/>
        <w:szCs w:val="20"/>
      </w:rPr>
      <w:t>2</w:t>
    </w:r>
    <w:r w:rsidRPr="00726191">
      <w:rPr>
        <w:rStyle w:val="a5"/>
        <w:rFonts w:hint="eastAsia"/>
        <w:sz w:val="20"/>
        <w:szCs w:val="20"/>
      </w:rPr>
      <w:t>0</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09156FC"/>
    <w:multiLevelType w:val="multilevel"/>
    <w:tmpl w:val="47421FF2"/>
    <w:lvl w:ilvl="0">
      <w:start w:val="1"/>
      <w:numFmt w:val="decimal"/>
      <w:pStyle w:val="McTRESL1"/>
      <w:lvlText w:val="%1."/>
      <w:lvlJc w:val="left"/>
      <w:pPr>
        <w:tabs>
          <w:tab w:val="num" w:pos="720"/>
        </w:tabs>
        <w:ind w:left="720" w:hanging="720"/>
      </w:pPr>
    </w:lvl>
    <w:lvl w:ilvl="1">
      <w:start w:val="1"/>
      <w:numFmt w:val="decimal"/>
      <w:pStyle w:val="McTRESL2"/>
      <w:lvlText w:val="%1.%2"/>
      <w:lvlJc w:val="left"/>
      <w:pPr>
        <w:tabs>
          <w:tab w:val="num" w:pos="1440"/>
        </w:tabs>
        <w:ind w:left="1440" w:hanging="720"/>
      </w:pPr>
    </w:lvl>
    <w:lvl w:ilvl="2">
      <w:start w:val="1"/>
      <w:numFmt w:val="lowerLetter"/>
      <w:pStyle w:val="McTRESL3"/>
      <w:lvlText w:val="(%3)"/>
      <w:lvlJc w:val="left"/>
      <w:pPr>
        <w:tabs>
          <w:tab w:val="num" w:pos="1440"/>
        </w:tabs>
        <w:ind w:left="1440" w:hanging="720"/>
      </w:pPr>
    </w:lvl>
    <w:lvl w:ilvl="3">
      <w:start w:val="1"/>
      <w:numFmt w:val="lowerRoman"/>
      <w:pStyle w:val="McTRESL4"/>
      <w:lvlText w:val="(%4)"/>
      <w:lvlJc w:val="left"/>
      <w:pPr>
        <w:tabs>
          <w:tab w:val="num" w:pos="2160"/>
        </w:tabs>
        <w:ind w:left="216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6"/>
  </w:num>
  <w:num w:numId="2">
    <w:abstractNumId w:val="3"/>
  </w:num>
  <w:num w:numId="3">
    <w:abstractNumId w:val="2"/>
  </w:num>
  <w:num w:numId="4">
    <w:abstractNumId w:val="8"/>
  </w:num>
  <w:num w:numId="5">
    <w:abstractNumId w:val="4"/>
  </w:num>
  <w:num w:numId="6">
    <w:abstractNumId w:val="7"/>
  </w:num>
  <w:num w:numId="7">
    <w:abstractNumId w:val="1"/>
  </w:num>
  <w:num w:numId="8">
    <w:abstractNumId w:val="0"/>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2"/>
  </w:compat>
  <w:rsids>
    <w:rsidRoot w:val="007509F8"/>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3036C"/>
    <w:rsid w:val="00250FD9"/>
    <w:rsid w:val="00254A1B"/>
    <w:rsid w:val="0028454D"/>
    <w:rsid w:val="00291350"/>
    <w:rsid w:val="00291C9E"/>
    <w:rsid w:val="002926D4"/>
    <w:rsid w:val="002C07DA"/>
    <w:rsid w:val="002C7EA9"/>
    <w:rsid w:val="002F418E"/>
    <w:rsid w:val="0034216C"/>
    <w:rsid w:val="00361212"/>
    <w:rsid w:val="003809C7"/>
    <w:rsid w:val="003B5373"/>
    <w:rsid w:val="003B6263"/>
    <w:rsid w:val="003C2A5B"/>
    <w:rsid w:val="003C64A7"/>
    <w:rsid w:val="003D3FDA"/>
    <w:rsid w:val="00420822"/>
    <w:rsid w:val="0045458F"/>
    <w:rsid w:val="004633B4"/>
    <w:rsid w:val="00480B03"/>
    <w:rsid w:val="004A56D2"/>
    <w:rsid w:val="004B3553"/>
    <w:rsid w:val="004D2E86"/>
    <w:rsid w:val="004E2376"/>
    <w:rsid w:val="00526E07"/>
    <w:rsid w:val="00530E8C"/>
    <w:rsid w:val="00545933"/>
    <w:rsid w:val="00587875"/>
    <w:rsid w:val="00607E2B"/>
    <w:rsid w:val="00623CE1"/>
    <w:rsid w:val="0063062B"/>
    <w:rsid w:val="00637BE5"/>
    <w:rsid w:val="00667229"/>
    <w:rsid w:val="00676C1D"/>
    <w:rsid w:val="00682BE5"/>
    <w:rsid w:val="00690FED"/>
    <w:rsid w:val="006939A5"/>
    <w:rsid w:val="006A7376"/>
    <w:rsid w:val="00712451"/>
    <w:rsid w:val="00726191"/>
    <w:rsid w:val="00732F08"/>
    <w:rsid w:val="0074190C"/>
    <w:rsid w:val="007509F8"/>
    <w:rsid w:val="00762576"/>
    <w:rsid w:val="00791060"/>
    <w:rsid w:val="007A5318"/>
    <w:rsid w:val="007A7662"/>
    <w:rsid w:val="007B5626"/>
    <w:rsid w:val="0080570B"/>
    <w:rsid w:val="008148E1"/>
    <w:rsid w:val="008237BB"/>
    <w:rsid w:val="00847A46"/>
    <w:rsid w:val="008D0E09"/>
    <w:rsid w:val="008E4412"/>
    <w:rsid w:val="0097693B"/>
    <w:rsid w:val="00981F7B"/>
    <w:rsid w:val="00993355"/>
    <w:rsid w:val="009A4A6D"/>
    <w:rsid w:val="009C09CD"/>
    <w:rsid w:val="009E0413"/>
    <w:rsid w:val="00A13265"/>
    <w:rsid w:val="00A71136"/>
    <w:rsid w:val="00A80565"/>
    <w:rsid w:val="00A92D00"/>
    <w:rsid w:val="00AA474C"/>
    <w:rsid w:val="00AD7E5F"/>
    <w:rsid w:val="00B01AA1"/>
    <w:rsid w:val="00B30C81"/>
    <w:rsid w:val="00BD7620"/>
    <w:rsid w:val="00BE36BA"/>
    <w:rsid w:val="00BF71AC"/>
    <w:rsid w:val="00C15633"/>
    <w:rsid w:val="00C15799"/>
    <w:rsid w:val="00C357AD"/>
    <w:rsid w:val="00C6069C"/>
    <w:rsid w:val="00CD5431"/>
    <w:rsid w:val="00CE29B2"/>
    <w:rsid w:val="00CF2491"/>
    <w:rsid w:val="00D57772"/>
    <w:rsid w:val="00D75A4D"/>
    <w:rsid w:val="00D8478B"/>
    <w:rsid w:val="00D86151"/>
    <w:rsid w:val="00DA7595"/>
    <w:rsid w:val="00DB0A68"/>
    <w:rsid w:val="00DC43A3"/>
    <w:rsid w:val="00DC6954"/>
    <w:rsid w:val="00DE3816"/>
    <w:rsid w:val="00E0124F"/>
    <w:rsid w:val="00E4680F"/>
    <w:rsid w:val="00E65B45"/>
    <w:rsid w:val="00E674D3"/>
    <w:rsid w:val="00E70FD0"/>
    <w:rsid w:val="00E74909"/>
    <w:rsid w:val="00EB1638"/>
    <w:rsid w:val="00EF7F4A"/>
    <w:rsid w:val="00F34944"/>
    <w:rsid w:val="00F84067"/>
    <w:rsid w:val="00FF1A2B"/>
    <w:rsid w:val="00FF6A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C43001B2-DEB9-429C-B0B0-5EA5F2E66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customStyle="1" w:styleId="McTRESL1">
    <w:name w:val="McT RES L1"/>
    <w:basedOn w:val="a"/>
    <w:rsid w:val="0023036C"/>
    <w:pPr>
      <w:numPr>
        <w:numId w:val="9"/>
      </w:numPr>
      <w:spacing w:after="220"/>
      <w:outlineLvl w:val="0"/>
    </w:pPr>
    <w:rPr>
      <w:rFonts w:ascii="Arial" w:eastAsia="Times New Roman" w:hAnsi="Arial" w:cs="Arial"/>
      <w:sz w:val="22"/>
      <w:lang w:val="en-CA" w:eastAsia="en-CA"/>
    </w:rPr>
  </w:style>
  <w:style w:type="paragraph" w:customStyle="1" w:styleId="McTRESL2">
    <w:name w:val="McT RES L2"/>
    <w:basedOn w:val="a"/>
    <w:rsid w:val="0023036C"/>
    <w:pPr>
      <w:numPr>
        <w:ilvl w:val="1"/>
        <w:numId w:val="9"/>
      </w:numPr>
      <w:spacing w:after="220"/>
      <w:outlineLvl w:val="1"/>
    </w:pPr>
    <w:rPr>
      <w:rFonts w:ascii="Arial" w:eastAsia="Times New Roman" w:hAnsi="Arial" w:cs="Arial"/>
      <w:sz w:val="22"/>
      <w:lang w:val="en-CA" w:eastAsia="en-CA"/>
    </w:rPr>
  </w:style>
  <w:style w:type="paragraph" w:customStyle="1" w:styleId="McTRESL3">
    <w:name w:val="McT RES L3"/>
    <w:basedOn w:val="a"/>
    <w:rsid w:val="0023036C"/>
    <w:pPr>
      <w:numPr>
        <w:ilvl w:val="2"/>
        <w:numId w:val="9"/>
      </w:numPr>
      <w:spacing w:after="220"/>
    </w:pPr>
    <w:rPr>
      <w:rFonts w:ascii="Arial" w:eastAsia="Times New Roman" w:hAnsi="Arial" w:cs="Arial"/>
      <w:sz w:val="22"/>
      <w:lang w:val="en-CA" w:eastAsia="en-CA"/>
    </w:rPr>
  </w:style>
  <w:style w:type="paragraph" w:customStyle="1" w:styleId="McTRESL4">
    <w:name w:val="McT RES L4"/>
    <w:basedOn w:val="a"/>
    <w:rsid w:val="0023036C"/>
    <w:pPr>
      <w:numPr>
        <w:ilvl w:val="3"/>
        <w:numId w:val="9"/>
      </w:numPr>
      <w:spacing w:after="220"/>
    </w:pPr>
    <w:rPr>
      <w:rFonts w:ascii="Arial" w:eastAsia="Times New Roman" w:hAnsi="Arial" w:cs="Arial"/>
      <w:sz w:val="22"/>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485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IARU\R3%20Conference%20Bali%20Oct%202015\R3%20Conf%202015_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R3 Conf 2015_DocumentTemplate.dotx</Template>
  <TotalTime>22</TotalTime>
  <Pages>2</Pages>
  <Words>411</Words>
  <Characters>2343</Characters>
  <Application>Microsoft Office Word</Application>
  <DocSecurity>0</DocSecurity>
  <Lines>19</Lines>
  <Paragraphs>5</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2749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Radio Room</dc:creator>
  <cp:lastModifiedBy>Ken Yamamoto</cp:lastModifiedBy>
  <cp:revision>5</cp:revision>
  <cp:lastPrinted>2009-02-17T09:56:00Z</cp:lastPrinted>
  <dcterms:created xsi:type="dcterms:W3CDTF">2015-07-06T03:44:00Z</dcterms:created>
  <dcterms:modified xsi:type="dcterms:W3CDTF">2015-08-13T07:15:00Z</dcterms:modified>
</cp:coreProperties>
</file>